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6B9" w:rsidRDefault="00394E1C">
      <w:pPr>
        <w:jc w:val="center"/>
        <w:rPr>
          <w:rFonts w:ascii="楷体" w:eastAsia="楷体" w:hAnsi="楷体" w:cs="楷体"/>
          <w:b/>
          <w:sz w:val="40"/>
          <w:szCs w:val="30"/>
        </w:rPr>
      </w:pPr>
      <w:r>
        <w:rPr>
          <w:rFonts w:ascii="楷体" w:eastAsia="楷体" w:hAnsi="楷体" w:cs="楷体" w:hint="eastAsia"/>
          <w:b/>
          <w:sz w:val="40"/>
          <w:szCs w:val="30"/>
        </w:rPr>
        <w:t>水产养殖动物病毒病的防控思路和措施（中）</w:t>
      </w:r>
    </w:p>
    <w:p w:rsidR="00FD06B9" w:rsidRDefault="00FD06B9">
      <w:pPr>
        <w:jc w:val="center"/>
        <w:rPr>
          <w:rFonts w:ascii="楷体" w:eastAsia="楷体" w:hAnsi="楷体" w:cs="楷体"/>
          <w:b/>
          <w:sz w:val="40"/>
          <w:szCs w:val="30"/>
        </w:rPr>
      </w:pPr>
    </w:p>
    <w:p w:rsidR="00FD06B9" w:rsidRPr="00430F62" w:rsidRDefault="00394E1C">
      <w:pPr>
        <w:rPr>
          <w:rFonts w:ascii="楷体" w:eastAsia="楷体" w:hAnsi="楷体"/>
          <w:sz w:val="24"/>
          <w:szCs w:val="28"/>
        </w:rPr>
      </w:pPr>
      <w:r>
        <w:rPr>
          <w:rFonts w:ascii="楷体" w:eastAsia="楷体" w:hAnsi="楷体" w:hint="eastAsia"/>
          <w:sz w:val="24"/>
          <w:szCs w:val="28"/>
        </w:rPr>
        <w:t xml:space="preserve">     </w:t>
      </w:r>
    </w:p>
    <w:p w:rsidR="00FD06B9" w:rsidRDefault="00394E1C">
      <w:pPr>
        <w:rPr>
          <w:rFonts w:ascii="楷体" w:eastAsia="楷体" w:hAnsi="楷体"/>
          <w:b/>
          <w:bCs/>
          <w:sz w:val="30"/>
          <w:szCs w:val="30"/>
        </w:rPr>
      </w:pPr>
      <w:r>
        <w:rPr>
          <w:rFonts w:ascii="楷体" w:eastAsia="楷体" w:hAnsi="楷体" w:hint="eastAsia"/>
          <w:b/>
          <w:bCs/>
          <w:sz w:val="30"/>
          <w:szCs w:val="30"/>
        </w:rPr>
        <w:t>3 防病毒病的诱发因素</w:t>
      </w:r>
    </w:p>
    <w:p w:rsidR="007F0531" w:rsidRDefault="00394E1C" w:rsidP="007F0531">
      <w:pPr>
        <w:ind w:firstLineChars="200" w:firstLine="600"/>
        <w:jc w:val="left"/>
        <w:rPr>
          <w:rFonts w:ascii="楷体" w:eastAsia="楷体" w:hAnsi="楷体"/>
          <w:sz w:val="30"/>
          <w:szCs w:val="30"/>
        </w:rPr>
      </w:pPr>
      <w:r>
        <w:rPr>
          <w:rFonts w:ascii="楷体" w:eastAsia="楷体" w:hAnsi="楷体" w:hint="eastAsia"/>
          <w:sz w:val="30"/>
          <w:szCs w:val="30"/>
        </w:rPr>
        <w:t>有时水产养殖动物携带病毒，但养殖环境稳定，没有强烈应激的情况下，并不发病，也能正常养殖到出塘，也就是说隐性感染可以不发病。但有的池塘鱼虾携带病毒，当水环境剧烈变化或其它强烈应激发生时病毒病就开始暴发，造成鱼虾死亡</w:t>
      </w:r>
      <w:r w:rsidR="008F4E26">
        <w:rPr>
          <w:rFonts w:ascii="楷体" w:eastAsia="楷体" w:hAnsi="楷体" w:hint="eastAsia"/>
          <w:sz w:val="30"/>
          <w:szCs w:val="30"/>
        </w:rPr>
        <w:t>（图1病毒病</w:t>
      </w:r>
      <w:r w:rsidR="008F4E26">
        <w:rPr>
          <w:rFonts w:ascii="楷体" w:eastAsia="楷体" w:hAnsi="楷体"/>
          <w:sz w:val="30"/>
          <w:szCs w:val="30"/>
        </w:rPr>
        <w:t>的死亡数量与时间</w:t>
      </w:r>
      <w:r w:rsidR="008F4E26">
        <w:rPr>
          <w:rFonts w:ascii="楷体" w:eastAsia="楷体" w:hAnsi="楷体" w:hint="eastAsia"/>
          <w:sz w:val="30"/>
          <w:szCs w:val="30"/>
        </w:rPr>
        <w:t>曲线</w:t>
      </w:r>
      <w:r w:rsidR="008F4E26">
        <w:rPr>
          <w:rFonts w:ascii="楷体" w:eastAsia="楷体" w:hAnsi="楷体"/>
          <w:sz w:val="30"/>
          <w:szCs w:val="30"/>
        </w:rPr>
        <w:t>示意图）</w:t>
      </w:r>
      <w:r>
        <w:rPr>
          <w:rFonts w:ascii="楷体" w:eastAsia="楷体" w:hAnsi="楷体" w:hint="eastAsia"/>
          <w:sz w:val="30"/>
          <w:szCs w:val="30"/>
        </w:rPr>
        <w:t>，</w:t>
      </w:r>
      <w:r w:rsidR="005A25D5">
        <w:rPr>
          <w:rFonts w:ascii="楷体" w:eastAsia="楷体" w:hAnsi="楷体"/>
          <w:sz w:val="3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6pt;height:198pt">
            <v:imagedata r:id="rId8" o:title="QQ截图20150309160557"/>
          </v:shape>
        </w:pict>
      </w:r>
    </w:p>
    <w:p w:rsidR="007F0531" w:rsidRPr="007F0531" w:rsidRDefault="007F0531" w:rsidP="007F0531">
      <w:pPr>
        <w:ind w:firstLineChars="200" w:firstLine="560"/>
        <w:jc w:val="left"/>
        <w:rPr>
          <w:rFonts w:ascii="楷体" w:eastAsia="楷体" w:hAnsi="楷体"/>
          <w:sz w:val="28"/>
          <w:szCs w:val="30"/>
        </w:rPr>
      </w:pPr>
      <w:r w:rsidRPr="007F0531">
        <w:rPr>
          <w:rFonts w:ascii="楷体" w:eastAsia="楷体" w:hAnsi="楷体" w:hint="eastAsia"/>
          <w:sz w:val="28"/>
          <w:szCs w:val="30"/>
        </w:rPr>
        <w:t>图1病毒病的死亡数量与时间曲线示意图</w:t>
      </w:r>
    </w:p>
    <w:p w:rsidR="007F0531" w:rsidRDefault="007F0531" w:rsidP="007F0531">
      <w:pPr>
        <w:ind w:firstLineChars="200" w:firstLine="600"/>
        <w:jc w:val="left"/>
        <w:rPr>
          <w:rFonts w:ascii="楷体" w:eastAsia="楷体" w:hAnsi="楷体"/>
          <w:sz w:val="30"/>
          <w:szCs w:val="30"/>
        </w:rPr>
      </w:pPr>
    </w:p>
    <w:p w:rsidR="00FD06B9" w:rsidRDefault="00394E1C" w:rsidP="007F0531">
      <w:pPr>
        <w:ind w:firstLineChars="200" w:firstLine="600"/>
        <w:rPr>
          <w:rFonts w:ascii="楷体" w:eastAsia="楷体" w:hAnsi="楷体"/>
          <w:sz w:val="30"/>
          <w:szCs w:val="30"/>
        </w:rPr>
      </w:pPr>
      <w:r>
        <w:rPr>
          <w:rFonts w:ascii="楷体" w:eastAsia="楷体" w:hAnsi="楷体" w:hint="eastAsia"/>
          <w:sz w:val="30"/>
          <w:szCs w:val="30"/>
        </w:rPr>
        <w:t>这些引起隐性感染病毒的鱼虾等水产养殖动物发病的因素就称为诱发因素。与病原学病因</w:t>
      </w:r>
      <w:r w:rsidR="002816FE">
        <w:rPr>
          <w:rFonts w:ascii="楷体" w:eastAsia="楷体" w:hAnsi="楷体" w:hint="eastAsia"/>
          <w:sz w:val="30"/>
          <w:szCs w:val="30"/>
        </w:rPr>
        <w:t>（必须</w:t>
      </w:r>
      <w:r w:rsidR="002816FE">
        <w:rPr>
          <w:rFonts w:ascii="楷体" w:eastAsia="楷体" w:hAnsi="楷体"/>
          <w:sz w:val="30"/>
          <w:szCs w:val="30"/>
        </w:rPr>
        <w:t>病因）</w:t>
      </w:r>
      <w:r>
        <w:rPr>
          <w:rFonts w:ascii="楷体" w:eastAsia="楷体" w:hAnsi="楷体" w:hint="eastAsia"/>
          <w:sz w:val="30"/>
          <w:szCs w:val="30"/>
        </w:rPr>
        <w:t>相对应，也有人称其为流行病学病因，就是从流行病学角度分析这些诱发因素能引起养殖动物发病，控制这些诱发因素的发生就能控制疾病的发生。因为病毒病发病后没有有效的药物治疗，有些疾病发生后也</w:t>
      </w:r>
      <w:r>
        <w:rPr>
          <w:rFonts w:ascii="楷体" w:eastAsia="楷体" w:hAnsi="楷体" w:hint="eastAsia"/>
          <w:sz w:val="30"/>
          <w:szCs w:val="30"/>
        </w:rPr>
        <w:lastRenderedPageBreak/>
        <w:t>不能马上确定是具体什么病原引起的，这种</w:t>
      </w:r>
      <w:r w:rsidR="00D66080">
        <w:rPr>
          <w:rFonts w:ascii="楷体" w:eastAsia="楷体" w:hAnsi="楷体" w:hint="eastAsia"/>
          <w:sz w:val="30"/>
          <w:szCs w:val="30"/>
        </w:rPr>
        <w:t>情况下从控制诱发因素的方法来防控疾病的发生更为</w:t>
      </w:r>
      <w:r w:rsidR="00FC2D97">
        <w:rPr>
          <w:rFonts w:ascii="楷体" w:eastAsia="楷体" w:hAnsi="楷体"/>
          <w:sz w:val="30"/>
          <w:szCs w:val="30"/>
        </w:rPr>
        <w:t>重要</w:t>
      </w:r>
      <w:r>
        <w:rPr>
          <w:rFonts w:ascii="楷体" w:eastAsia="楷体" w:hAnsi="楷体" w:hint="eastAsia"/>
          <w:sz w:val="30"/>
          <w:szCs w:val="30"/>
        </w:rPr>
        <w:t>。</w:t>
      </w:r>
    </w:p>
    <w:p w:rsidR="00FD06B9" w:rsidRDefault="00394E1C">
      <w:pPr>
        <w:ind w:firstLineChars="200" w:firstLine="600"/>
        <w:rPr>
          <w:rFonts w:ascii="楷体" w:eastAsia="楷体" w:hAnsi="楷体"/>
          <w:sz w:val="30"/>
          <w:szCs w:val="30"/>
        </w:rPr>
      </w:pPr>
      <w:r>
        <w:rPr>
          <w:rFonts w:ascii="楷体" w:eastAsia="楷体" w:hAnsi="楷体" w:hint="eastAsia"/>
          <w:sz w:val="30"/>
          <w:szCs w:val="30"/>
        </w:rPr>
        <w:t>常见的病毒病发生的诱发因素有水</w:t>
      </w:r>
      <w:proofErr w:type="gramStart"/>
      <w:r>
        <w:rPr>
          <w:rFonts w:ascii="楷体" w:eastAsia="楷体" w:hAnsi="楷体" w:hint="eastAsia"/>
          <w:sz w:val="30"/>
          <w:szCs w:val="30"/>
        </w:rPr>
        <w:t>变倒藻</w:t>
      </w:r>
      <w:proofErr w:type="gramEnd"/>
      <w:r>
        <w:rPr>
          <w:rFonts w:ascii="楷体" w:eastAsia="楷体" w:hAnsi="楷体" w:hint="eastAsia"/>
          <w:sz w:val="30"/>
          <w:szCs w:val="30"/>
        </w:rPr>
        <w:t>、刺激性大的药物应激、台风暴雨引起的水质剧烈变化、缺氧、气泡病、过量投喂、大量换水、拉网、施肥不当等等。</w:t>
      </w:r>
    </w:p>
    <w:p w:rsidR="00FD06B9" w:rsidRDefault="00394E1C">
      <w:pPr>
        <w:rPr>
          <w:rFonts w:ascii="楷体" w:eastAsia="楷体" w:hAnsi="楷体"/>
          <w:b/>
          <w:bCs/>
          <w:sz w:val="30"/>
          <w:szCs w:val="30"/>
        </w:rPr>
      </w:pPr>
      <w:r>
        <w:rPr>
          <w:rFonts w:ascii="楷体" w:eastAsia="楷体" w:hAnsi="楷体" w:hint="eastAsia"/>
          <w:b/>
          <w:bCs/>
          <w:sz w:val="30"/>
          <w:szCs w:val="30"/>
        </w:rPr>
        <w:t xml:space="preserve">3.1 </w:t>
      </w:r>
      <w:proofErr w:type="gramStart"/>
      <w:r>
        <w:rPr>
          <w:rFonts w:ascii="楷体" w:eastAsia="楷体" w:hAnsi="楷体" w:hint="eastAsia"/>
          <w:b/>
          <w:bCs/>
          <w:sz w:val="30"/>
          <w:szCs w:val="30"/>
        </w:rPr>
        <w:t>防倒藻水变</w:t>
      </w:r>
      <w:proofErr w:type="gramEnd"/>
      <w:r>
        <w:rPr>
          <w:rFonts w:ascii="楷体" w:eastAsia="楷体" w:hAnsi="楷体" w:hint="eastAsia"/>
          <w:b/>
          <w:bCs/>
          <w:sz w:val="30"/>
          <w:szCs w:val="30"/>
        </w:rPr>
        <w:t>诱发病毒病</w:t>
      </w:r>
    </w:p>
    <w:p w:rsidR="00FD06B9" w:rsidRDefault="00394E1C">
      <w:pPr>
        <w:rPr>
          <w:rFonts w:ascii="楷体" w:eastAsia="楷体" w:hAnsi="楷体"/>
          <w:sz w:val="30"/>
          <w:szCs w:val="30"/>
        </w:rPr>
      </w:pPr>
      <w:r>
        <w:rPr>
          <w:rFonts w:ascii="楷体" w:eastAsia="楷体" w:hAnsi="楷体" w:hint="eastAsia"/>
          <w:sz w:val="30"/>
          <w:szCs w:val="30"/>
        </w:rPr>
        <w:t xml:space="preserve">    各种原因引起的藻类大量死亡以后水体理化、生物指标发生大幅变化，产氧能力下降，有机质积累，氨氮、亚硝酸盐等有害物质增加，</w:t>
      </w:r>
      <w:proofErr w:type="gramStart"/>
      <w:r>
        <w:rPr>
          <w:rFonts w:ascii="楷体" w:eastAsia="楷体" w:hAnsi="楷体" w:hint="eastAsia"/>
          <w:sz w:val="30"/>
          <w:szCs w:val="30"/>
        </w:rPr>
        <w:t>倒藻后几天</w:t>
      </w:r>
      <w:proofErr w:type="gramEnd"/>
      <w:r>
        <w:rPr>
          <w:rFonts w:ascii="楷体" w:eastAsia="楷体" w:hAnsi="楷体" w:hint="eastAsia"/>
          <w:sz w:val="30"/>
          <w:szCs w:val="30"/>
        </w:rPr>
        <w:t>是疾病的高发期，很多情况病毒病都是</w:t>
      </w:r>
      <w:proofErr w:type="gramStart"/>
      <w:r>
        <w:rPr>
          <w:rFonts w:ascii="楷体" w:eastAsia="楷体" w:hAnsi="楷体" w:hint="eastAsia"/>
          <w:sz w:val="30"/>
          <w:szCs w:val="30"/>
        </w:rPr>
        <w:t>倒藻以后</w:t>
      </w:r>
      <w:proofErr w:type="gramEnd"/>
      <w:r>
        <w:rPr>
          <w:rFonts w:ascii="楷体" w:eastAsia="楷体" w:hAnsi="楷体" w:hint="eastAsia"/>
          <w:sz w:val="30"/>
          <w:szCs w:val="30"/>
        </w:rPr>
        <w:t>暴发的。根据不同类型的养殖水体情况，选择适时改底、补肥、补菌、增氧</w:t>
      </w:r>
      <w:proofErr w:type="gramStart"/>
      <w:r>
        <w:rPr>
          <w:rFonts w:ascii="楷体" w:eastAsia="楷体" w:hAnsi="楷体" w:hint="eastAsia"/>
          <w:sz w:val="30"/>
          <w:szCs w:val="30"/>
        </w:rPr>
        <w:t>等稳水</w:t>
      </w:r>
      <w:proofErr w:type="gramEnd"/>
      <w:r>
        <w:rPr>
          <w:rFonts w:ascii="楷体" w:eastAsia="楷体" w:hAnsi="楷体" w:hint="eastAsia"/>
          <w:sz w:val="30"/>
          <w:szCs w:val="30"/>
        </w:rPr>
        <w:t>措施，保持整个养殖过程的水体稳定，是减少疾病发生的重要工作。</w:t>
      </w:r>
    </w:p>
    <w:p w:rsidR="00FD06B9" w:rsidRDefault="00394E1C">
      <w:pPr>
        <w:rPr>
          <w:rFonts w:ascii="楷体" w:eastAsia="楷体" w:hAnsi="楷体"/>
          <w:b/>
          <w:bCs/>
          <w:sz w:val="30"/>
          <w:szCs w:val="30"/>
        </w:rPr>
      </w:pPr>
      <w:r>
        <w:rPr>
          <w:rFonts w:ascii="楷体" w:eastAsia="楷体" w:hAnsi="楷体" w:hint="eastAsia"/>
          <w:b/>
          <w:bCs/>
          <w:sz w:val="30"/>
          <w:szCs w:val="30"/>
        </w:rPr>
        <w:t>3.2 防药物刺激诱发病毒病</w:t>
      </w:r>
    </w:p>
    <w:p w:rsidR="00FD06B9" w:rsidRDefault="00394E1C">
      <w:pPr>
        <w:ind w:firstLineChars="200" w:firstLine="600"/>
        <w:rPr>
          <w:rFonts w:ascii="楷体" w:eastAsia="楷体" w:hAnsi="楷体"/>
          <w:sz w:val="30"/>
          <w:szCs w:val="30"/>
        </w:rPr>
      </w:pPr>
      <w:r>
        <w:rPr>
          <w:rFonts w:ascii="楷体" w:eastAsia="楷体" w:hAnsi="楷体" w:hint="eastAsia"/>
          <w:sz w:val="30"/>
          <w:szCs w:val="30"/>
        </w:rPr>
        <w:t>很多情况下病毒病的暴发与外用杀虫药物或刺激性大的消毒剂有关，大剂量使用杀虫剂和消毒剂是诱发病毒病的重要原因之一。湖北</w:t>
      </w:r>
      <w:proofErr w:type="gramStart"/>
      <w:r>
        <w:rPr>
          <w:rFonts w:ascii="楷体" w:eastAsia="楷体" w:hAnsi="楷体" w:hint="eastAsia"/>
          <w:sz w:val="30"/>
          <w:szCs w:val="30"/>
        </w:rPr>
        <w:t>草鱼春片鱼种</w:t>
      </w:r>
      <w:proofErr w:type="gramEnd"/>
      <w:r>
        <w:rPr>
          <w:rFonts w:ascii="楷体" w:eastAsia="楷体" w:hAnsi="楷体" w:hint="eastAsia"/>
          <w:sz w:val="30"/>
          <w:szCs w:val="30"/>
        </w:rPr>
        <w:t>在春天有一个草鱼出血病的发病高峰期，多数发病池塘在发病初期每天只有零星死亡，检查鱼体有少量纤毛虫或烂鳃，这时如果大</w:t>
      </w:r>
      <w:proofErr w:type="gramStart"/>
      <w:r>
        <w:rPr>
          <w:rFonts w:ascii="楷体" w:eastAsia="楷体" w:hAnsi="楷体" w:hint="eastAsia"/>
          <w:sz w:val="30"/>
          <w:szCs w:val="30"/>
        </w:rPr>
        <w:t>剂量外泼杀虫剂</w:t>
      </w:r>
      <w:proofErr w:type="gramEnd"/>
      <w:r>
        <w:rPr>
          <w:rFonts w:ascii="楷体" w:eastAsia="楷体" w:hAnsi="楷体" w:hint="eastAsia"/>
          <w:sz w:val="30"/>
          <w:szCs w:val="30"/>
        </w:rPr>
        <w:t>或消毒剂，马上诱发病毒病暴发，转为以病毒病为主的疾病，有的养殖户不重视药物的刺激性，甚至连续多次杀虫和消毒，直到最后诱发草鱼出血病暴发，出现死亡量快速上升。鲤鱼的锦鲤疱疹病毒病、鲫鱼的疱疹病毒</w:t>
      </w:r>
      <w:proofErr w:type="gramStart"/>
      <w:r>
        <w:rPr>
          <w:rFonts w:ascii="楷体" w:eastAsia="楷体" w:hAnsi="楷体" w:hint="eastAsia"/>
          <w:sz w:val="30"/>
          <w:szCs w:val="30"/>
        </w:rPr>
        <w:t>病大量</w:t>
      </w:r>
      <w:proofErr w:type="gramEnd"/>
      <w:r>
        <w:rPr>
          <w:rFonts w:ascii="楷体" w:eastAsia="楷体" w:hAnsi="楷体" w:hint="eastAsia"/>
          <w:sz w:val="30"/>
          <w:szCs w:val="30"/>
        </w:rPr>
        <w:t>外用杀虫剂和消毒剂都能诱发发病，其它鱼类因</w:t>
      </w:r>
      <w:r>
        <w:rPr>
          <w:rFonts w:ascii="楷体" w:eastAsia="楷体" w:hAnsi="楷体" w:hint="eastAsia"/>
          <w:sz w:val="30"/>
          <w:szCs w:val="30"/>
        </w:rPr>
        <w:lastRenderedPageBreak/>
        <w:t>为过量外用药物刺激而诱发病毒病发生的情况也是屡见不鲜。了解不同养殖种类的易感病毒病的发病时期，在发病高峰期禁止使用刺激性大的杀虫剂、消毒剂，更不能连续大剂量使用，避免强烈应激诱发养殖对象病毒病暴发。</w:t>
      </w:r>
    </w:p>
    <w:p w:rsidR="00FD06B9" w:rsidRDefault="00394E1C">
      <w:pPr>
        <w:rPr>
          <w:rFonts w:ascii="楷体" w:eastAsia="楷体" w:hAnsi="楷体"/>
          <w:sz w:val="30"/>
          <w:szCs w:val="30"/>
        </w:rPr>
      </w:pPr>
      <w:r>
        <w:rPr>
          <w:rFonts w:ascii="楷体" w:eastAsia="楷体" w:hAnsi="楷体" w:hint="eastAsia"/>
          <w:b/>
          <w:bCs/>
          <w:sz w:val="30"/>
          <w:szCs w:val="30"/>
        </w:rPr>
        <w:t>3.3 防台风暴雨等恶劣天气诱发病毒病</w:t>
      </w:r>
    </w:p>
    <w:p w:rsidR="00FD06B9" w:rsidRDefault="00394E1C">
      <w:pPr>
        <w:ind w:firstLineChars="200" w:firstLine="600"/>
        <w:rPr>
          <w:rFonts w:ascii="楷体" w:eastAsia="楷体" w:hAnsi="楷体"/>
          <w:sz w:val="30"/>
          <w:szCs w:val="30"/>
        </w:rPr>
      </w:pPr>
      <w:r>
        <w:rPr>
          <w:rFonts w:ascii="楷体" w:eastAsia="楷体" w:hAnsi="楷体" w:hint="eastAsia"/>
          <w:sz w:val="30"/>
          <w:szCs w:val="30"/>
        </w:rPr>
        <w:t>台风暴雨也是诱发病毒病暴发的重要原因，尤其南美白对虾对水质的变化比一般鱼类敏感，刮台风和下暴雨往往引起水体上下对流甚至“返底”，藻类也容易大量死亡，使水体突然变浑浊，水质发生巨大变化，台风暴雨之后很容易诱发白斑征病毒病的暴发。因此台风暴雨前后改底、稳水，防应激、防水变是台风前后的重要工作，有利于预防台风过后病毒病等病害的发生。</w:t>
      </w:r>
    </w:p>
    <w:p w:rsidR="00FD06B9" w:rsidRDefault="00394E1C">
      <w:pPr>
        <w:rPr>
          <w:rFonts w:ascii="楷体" w:eastAsia="楷体" w:hAnsi="楷体"/>
          <w:b/>
          <w:bCs/>
          <w:sz w:val="30"/>
          <w:szCs w:val="30"/>
        </w:rPr>
      </w:pPr>
      <w:r>
        <w:rPr>
          <w:rFonts w:ascii="楷体" w:eastAsia="楷体" w:hAnsi="楷体" w:hint="eastAsia"/>
          <w:b/>
          <w:bCs/>
          <w:sz w:val="30"/>
          <w:szCs w:val="30"/>
        </w:rPr>
        <w:t>3.4 防缺氧和气泡病诱发病毒病</w:t>
      </w:r>
    </w:p>
    <w:p w:rsidR="00FD06B9" w:rsidRDefault="00394E1C">
      <w:pPr>
        <w:ind w:firstLineChars="200" w:firstLine="600"/>
        <w:rPr>
          <w:rFonts w:ascii="楷体" w:eastAsia="楷体" w:hAnsi="楷体"/>
          <w:sz w:val="30"/>
          <w:szCs w:val="30"/>
        </w:rPr>
      </w:pPr>
      <w:r>
        <w:rPr>
          <w:rFonts w:ascii="楷体" w:eastAsia="楷体" w:hAnsi="楷体" w:hint="eastAsia"/>
          <w:sz w:val="30"/>
          <w:szCs w:val="30"/>
        </w:rPr>
        <w:t>缺氧和气泡病以后也是病毒病的发病高峰期，对虾和池塘养殖鱼类都经常出现这种情况。对虾的白斑征病毒病、鲫鱼的疱疹病毒病都发生过缺氧死亡之后几天开始发病的病例，尤其对虾更常见。气泡病对对虾的机体损伤多数情况下没有直观的外表症状，也经常不被养虾从业者和虾病服务人员认知和重视。对虾气泡病主要发生在水位比较浅的（一般1米以下更容易发生）池塘，尤其放苗不久的虾苗阶段发病率高，当雨后天晴，阳光强烈时候，如果这时候水体中藻类比较单一，浮游动物又比较少，又没有及时打开增氧机曝气，具有以上流行病学特点，发病虾游塘、打转，尾部肌肉白浊或肌节间发白，有的虾在</w:t>
      </w:r>
      <w:proofErr w:type="gramStart"/>
      <w:r>
        <w:rPr>
          <w:rFonts w:ascii="楷体" w:eastAsia="楷体" w:hAnsi="楷体" w:hint="eastAsia"/>
          <w:sz w:val="30"/>
          <w:szCs w:val="30"/>
        </w:rPr>
        <w:t>发病第</w:t>
      </w:r>
      <w:proofErr w:type="gramEnd"/>
      <w:r>
        <w:rPr>
          <w:rFonts w:ascii="楷体" w:eastAsia="楷体" w:hAnsi="楷体" w:hint="eastAsia"/>
          <w:sz w:val="30"/>
          <w:szCs w:val="30"/>
        </w:rPr>
        <w:t>一时间用显微镜镜</w:t>
      </w:r>
      <w:r>
        <w:rPr>
          <w:rFonts w:ascii="楷体" w:eastAsia="楷体" w:hAnsi="楷体" w:hint="eastAsia"/>
          <w:sz w:val="30"/>
          <w:szCs w:val="30"/>
        </w:rPr>
        <w:lastRenderedPageBreak/>
        <w:t>检能观察到鳃丝内、头胸甲内缘结缔组织内、附肢内或甲壳下的肌肉内有大小不等的气泡即可确诊。对虾气泡病的死亡高峰往往发生在急性气泡病的第二天，由于微小气</w:t>
      </w:r>
      <w:proofErr w:type="gramStart"/>
      <w:r>
        <w:rPr>
          <w:rFonts w:ascii="楷体" w:eastAsia="楷体" w:hAnsi="楷体" w:hint="eastAsia"/>
          <w:sz w:val="30"/>
          <w:szCs w:val="30"/>
        </w:rPr>
        <w:t>栓</w:t>
      </w:r>
      <w:proofErr w:type="gramEnd"/>
      <w:r>
        <w:rPr>
          <w:rFonts w:ascii="楷体" w:eastAsia="楷体" w:hAnsi="楷体" w:hint="eastAsia"/>
          <w:sz w:val="30"/>
          <w:szCs w:val="30"/>
        </w:rPr>
        <w:t>对机体血管和组织的剧烈刺激产生强烈应激，发病死亡的</w:t>
      </w:r>
      <w:proofErr w:type="gramStart"/>
      <w:r>
        <w:rPr>
          <w:rFonts w:ascii="楷体" w:eastAsia="楷体" w:hAnsi="楷体" w:hint="eastAsia"/>
          <w:sz w:val="30"/>
          <w:szCs w:val="30"/>
        </w:rPr>
        <w:t>虾典型</w:t>
      </w:r>
      <w:proofErr w:type="gramEnd"/>
      <w:r>
        <w:rPr>
          <w:rFonts w:ascii="楷体" w:eastAsia="楷体" w:hAnsi="楷体" w:hint="eastAsia"/>
          <w:sz w:val="30"/>
          <w:szCs w:val="30"/>
        </w:rPr>
        <w:t>症状是红须红尾，有时甲壳也发红。气泡病与其它传染病的区别就是“来的快、去的快”，突然发病，水体中气体饱和度下降以后马上停止死亡，从发病到停止死亡一般只有两三天的时间。气泡病过去三四天以后是病毒病的发病高峰期，对虾受到强烈应激以后抗病力下降，如果对虾隐性感染某种病毒就</w:t>
      </w:r>
      <w:r w:rsidR="005A25D5">
        <w:rPr>
          <w:rFonts w:ascii="楷体" w:eastAsia="楷体" w:hAnsi="楷体" w:hint="eastAsia"/>
          <w:sz w:val="30"/>
          <w:szCs w:val="30"/>
        </w:rPr>
        <w:t>容易因此发病。因此预防池塘严重缺氧和发生气泡病也有助于防控病毒病</w:t>
      </w:r>
      <w:bookmarkStart w:id="0" w:name="_GoBack"/>
      <w:bookmarkEnd w:id="0"/>
      <w:r>
        <w:rPr>
          <w:rFonts w:ascii="楷体" w:eastAsia="楷体" w:hAnsi="楷体" w:hint="eastAsia"/>
          <w:sz w:val="30"/>
          <w:szCs w:val="30"/>
        </w:rPr>
        <w:t>的发生。</w:t>
      </w:r>
    </w:p>
    <w:p w:rsidR="00FD06B9" w:rsidRDefault="00394E1C">
      <w:pPr>
        <w:rPr>
          <w:rFonts w:ascii="楷体" w:eastAsia="楷体" w:hAnsi="楷体"/>
          <w:b/>
          <w:bCs/>
          <w:sz w:val="30"/>
          <w:szCs w:val="30"/>
        </w:rPr>
      </w:pPr>
      <w:r>
        <w:rPr>
          <w:rFonts w:ascii="楷体" w:eastAsia="楷体" w:hAnsi="楷体" w:hint="eastAsia"/>
          <w:b/>
          <w:bCs/>
          <w:sz w:val="30"/>
          <w:szCs w:val="30"/>
        </w:rPr>
        <w:t xml:space="preserve">3.5 防过量投喂诱发病毒病 </w:t>
      </w:r>
    </w:p>
    <w:p w:rsidR="00FD06B9" w:rsidRDefault="00394E1C">
      <w:pPr>
        <w:rPr>
          <w:rFonts w:ascii="楷体" w:eastAsia="楷体" w:hAnsi="楷体"/>
          <w:sz w:val="30"/>
          <w:szCs w:val="30"/>
        </w:rPr>
      </w:pPr>
      <w:r>
        <w:rPr>
          <w:rFonts w:ascii="楷体" w:eastAsia="楷体" w:hAnsi="楷体" w:hint="eastAsia"/>
          <w:sz w:val="30"/>
          <w:szCs w:val="30"/>
        </w:rPr>
        <w:t xml:space="preserve">    在病毒病发病高峰期，过量投喂也能诱发养殖动物病毒病的暴发。过量投喂一是能增大动物机体消化器官的负担，发生机体组织缺氧，二是能造成水体环境压力增大，过量投喂产生过多的粪便，引起氨氮和亚硝酸盐增高，如果减少投喂或停止投喂，氨氮和亚硝酸盐会马上下降。有些传染病在发病前鱼虾采食量会突然增大，摄食非常旺盛，发病前摄食异常旺盛的机理还不清楚，但是十分明确这是一个非常危险的信号，如果不控制投喂量，大量投喂两三天后鱼虾几乎百分之百会发病，如果病毒</w:t>
      </w:r>
      <w:proofErr w:type="gramStart"/>
      <w:r>
        <w:rPr>
          <w:rFonts w:ascii="楷体" w:eastAsia="楷体" w:hAnsi="楷体" w:hint="eastAsia"/>
          <w:sz w:val="30"/>
          <w:szCs w:val="30"/>
        </w:rPr>
        <w:t>病处于</w:t>
      </w:r>
      <w:proofErr w:type="gramEnd"/>
      <w:r>
        <w:rPr>
          <w:rFonts w:ascii="楷体" w:eastAsia="楷体" w:hAnsi="楷体" w:hint="eastAsia"/>
          <w:sz w:val="30"/>
          <w:szCs w:val="30"/>
        </w:rPr>
        <w:t>潜伏期或鱼虾隐性感染病毒，又处在发病的适宜水温，病毒病就很容易暴发。</w:t>
      </w:r>
    </w:p>
    <w:p w:rsidR="00FD06B9" w:rsidRDefault="00394E1C">
      <w:pPr>
        <w:ind w:firstLineChars="200" w:firstLine="600"/>
        <w:rPr>
          <w:rFonts w:ascii="楷体" w:eastAsia="楷体" w:hAnsi="楷体" w:cs="楷体"/>
          <w:sz w:val="30"/>
          <w:szCs w:val="30"/>
        </w:rPr>
      </w:pPr>
      <w:r>
        <w:rPr>
          <w:rFonts w:ascii="楷体" w:eastAsia="楷体" w:hAnsi="楷体" w:hint="eastAsia"/>
          <w:sz w:val="30"/>
          <w:szCs w:val="30"/>
        </w:rPr>
        <w:t>在我国华中地区近几年配合饲</w:t>
      </w:r>
      <w:r>
        <w:rPr>
          <w:rFonts w:ascii="楷体" w:eastAsia="楷体" w:hAnsi="楷体" w:cs="楷体" w:hint="eastAsia"/>
          <w:sz w:val="30"/>
          <w:szCs w:val="30"/>
        </w:rPr>
        <w:t>料的普及率越来越高，</w:t>
      </w:r>
      <w:r>
        <w:rPr>
          <w:rFonts w:ascii="楷体" w:eastAsia="楷体" w:hAnsi="楷体" w:cs="楷体" w:hint="eastAsia"/>
          <w:bCs/>
          <w:sz w:val="28"/>
          <w:szCs w:val="28"/>
        </w:rPr>
        <w:t>投喂配</w:t>
      </w:r>
      <w:r>
        <w:rPr>
          <w:rFonts w:ascii="楷体" w:eastAsia="楷体" w:hAnsi="楷体" w:cs="楷体" w:hint="eastAsia"/>
          <w:bCs/>
          <w:sz w:val="28"/>
          <w:szCs w:val="28"/>
        </w:rPr>
        <w:lastRenderedPageBreak/>
        <w:t>合饲料的草鱼生长速度明显比投喂鲜草和麦子的快，</w:t>
      </w:r>
      <w:r>
        <w:rPr>
          <w:rFonts w:ascii="楷体" w:eastAsia="楷体" w:hAnsi="楷体" w:cs="楷体" w:hint="eastAsia"/>
          <w:sz w:val="30"/>
          <w:szCs w:val="30"/>
        </w:rPr>
        <w:t>草鱼出血病也</w:t>
      </w:r>
      <w:r>
        <w:rPr>
          <w:rFonts w:ascii="楷体" w:eastAsia="楷体" w:hAnsi="楷体" w:cs="楷体" w:hint="eastAsia"/>
          <w:bCs/>
          <w:sz w:val="28"/>
          <w:szCs w:val="28"/>
        </w:rPr>
        <w:t>明显比投喂鲜草、麦子等粗饲料的鱼发病率高。养殖</w:t>
      </w:r>
      <w:proofErr w:type="gramStart"/>
      <w:r>
        <w:rPr>
          <w:rFonts w:ascii="楷体" w:eastAsia="楷体" w:hAnsi="楷体" w:cs="楷体" w:hint="eastAsia"/>
          <w:bCs/>
          <w:sz w:val="28"/>
          <w:szCs w:val="28"/>
        </w:rPr>
        <w:t>户总结</w:t>
      </w:r>
      <w:proofErr w:type="gramEnd"/>
      <w:r>
        <w:rPr>
          <w:rFonts w:ascii="楷体" w:eastAsia="楷体" w:hAnsi="楷体" w:cs="楷体" w:hint="eastAsia"/>
          <w:bCs/>
          <w:sz w:val="28"/>
          <w:szCs w:val="28"/>
        </w:rPr>
        <w:t>预防一龄草鱼种草鱼出血病的经验是，一个池塘必须投放一个规格的鱼苗，如果投放不同规格的鱼苗，大规格鱼苗抢食能力强，每次投喂都吃的饲料多，生长速度快，到草鱼出血病发病季节这些大规格鱼种一定发病，先死亡，而小规格鱼种不发病，死亡量低。也有的养殖户由此采用“饥饿”的方法控制一龄鱼种生长，避免在当年秋季霜降前后草鱼病毒病发病高峰期发病。</w:t>
      </w:r>
    </w:p>
    <w:p w:rsidR="00FD06B9" w:rsidRDefault="00394E1C">
      <w:pPr>
        <w:ind w:firstLineChars="200" w:firstLine="600"/>
        <w:rPr>
          <w:rFonts w:ascii="楷体" w:eastAsia="楷体" w:hAnsi="楷体" w:cs="楷体"/>
          <w:sz w:val="30"/>
          <w:szCs w:val="30"/>
        </w:rPr>
      </w:pPr>
      <w:r>
        <w:rPr>
          <w:rFonts w:ascii="楷体" w:eastAsia="楷体" w:hAnsi="楷体" w:cs="楷体" w:hint="eastAsia"/>
          <w:sz w:val="30"/>
          <w:szCs w:val="30"/>
        </w:rPr>
        <w:t>因此正常日常投喂应该注意控制鱼虾的摄食量，不要长时间过量投喂，当鱼虾突然采食量增加时更要注意不能吃多少就投喂多少，更要控制投喂量，避免诱发病毒病的发生。</w:t>
      </w:r>
    </w:p>
    <w:p w:rsidR="00FD06B9" w:rsidRDefault="00394E1C">
      <w:pPr>
        <w:rPr>
          <w:rFonts w:ascii="楷体" w:eastAsia="楷体" w:hAnsi="楷体" w:cs="楷体"/>
          <w:b/>
          <w:bCs/>
          <w:sz w:val="30"/>
          <w:szCs w:val="30"/>
        </w:rPr>
      </w:pPr>
      <w:r>
        <w:rPr>
          <w:rFonts w:ascii="楷体" w:eastAsia="楷体" w:hAnsi="楷体" w:cs="楷体" w:hint="eastAsia"/>
          <w:b/>
          <w:bCs/>
          <w:sz w:val="30"/>
          <w:szCs w:val="30"/>
        </w:rPr>
        <w:t>3.6 防拉网等操作诱发病毒病</w:t>
      </w:r>
    </w:p>
    <w:p w:rsidR="00FD06B9" w:rsidRDefault="00394E1C">
      <w:pPr>
        <w:ind w:firstLineChars="200" w:firstLine="600"/>
        <w:rPr>
          <w:rFonts w:ascii="楷体" w:eastAsia="楷体" w:hAnsi="楷体"/>
          <w:sz w:val="30"/>
          <w:szCs w:val="30"/>
        </w:rPr>
      </w:pPr>
      <w:r>
        <w:rPr>
          <w:rFonts w:ascii="楷体" w:eastAsia="楷体" w:hAnsi="楷体" w:cs="楷体" w:hint="eastAsia"/>
          <w:sz w:val="30"/>
          <w:szCs w:val="30"/>
        </w:rPr>
        <w:t>拉网操作或分选、并塘，</w:t>
      </w:r>
      <w:proofErr w:type="gramStart"/>
      <w:r>
        <w:rPr>
          <w:rFonts w:ascii="楷体" w:eastAsia="楷体" w:hAnsi="楷体" w:cs="楷体" w:hint="eastAsia"/>
          <w:sz w:val="30"/>
          <w:szCs w:val="30"/>
        </w:rPr>
        <w:t>特别是并塘后</w:t>
      </w:r>
      <w:proofErr w:type="gramEnd"/>
      <w:r>
        <w:rPr>
          <w:rFonts w:ascii="楷体" w:eastAsia="楷体" w:hAnsi="楷体" w:cs="楷体" w:hint="eastAsia"/>
          <w:sz w:val="30"/>
          <w:szCs w:val="30"/>
        </w:rPr>
        <w:t>密度突然升高，都可能诱发病毒病的发生。拉网把鱼集中在一个小的水体范</w:t>
      </w:r>
      <w:r>
        <w:rPr>
          <w:rFonts w:ascii="楷体" w:eastAsia="楷体" w:hAnsi="楷体" w:hint="eastAsia"/>
          <w:sz w:val="30"/>
          <w:szCs w:val="30"/>
        </w:rPr>
        <w:t>围，并进行人工操作筛选，对鱼来说是一个巨大的应激，在整个操作过程中还有可能出现缺氧、机械损伤等，拉网把底泥泛起，水质也容易发生很大变化，高温期拉网后不仅是细菌性败血症的发病高峰期，拉网后也很容易诱发病毒病暴发。江苏大丰地区养殖鲫鱼池塘曾经出现</w:t>
      </w:r>
      <w:proofErr w:type="gramStart"/>
      <w:r>
        <w:rPr>
          <w:rFonts w:ascii="楷体" w:eastAsia="楷体" w:hAnsi="楷体" w:hint="eastAsia"/>
          <w:sz w:val="30"/>
          <w:szCs w:val="30"/>
        </w:rPr>
        <w:t>拉网并塘后</w:t>
      </w:r>
      <w:proofErr w:type="gramEnd"/>
      <w:r>
        <w:rPr>
          <w:rFonts w:ascii="楷体" w:eastAsia="楷体" w:hAnsi="楷体" w:hint="eastAsia"/>
          <w:sz w:val="30"/>
          <w:szCs w:val="30"/>
        </w:rPr>
        <w:t>鲫鱼疱疹病毒病暴发，死亡十几万斤鲫鱼的案例。在当地病毒病流行的发病高峰期建议减少拉网，尽量拉网一次性卖出所有存塘鱼，</w:t>
      </w:r>
      <w:proofErr w:type="gramStart"/>
      <w:r>
        <w:rPr>
          <w:rFonts w:ascii="楷体" w:eastAsia="楷体" w:hAnsi="楷体" w:hint="eastAsia"/>
          <w:sz w:val="30"/>
          <w:szCs w:val="30"/>
        </w:rPr>
        <w:t>不要并塘</w:t>
      </w:r>
      <w:proofErr w:type="gramEnd"/>
      <w:r>
        <w:rPr>
          <w:rFonts w:ascii="楷体" w:eastAsia="楷体" w:hAnsi="楷体" w:hint="eastAsia"/>
          <w:sz w:val="30"/>
          <w:szCs w:val="30"/>
        </w:rPr>
        <w:t>，更</w:t>
      </w:r>
      <w:proofErr w:type="gramStart"/>
      <w:r>
        <w:rPr>
          <w:rFonts w:ascii="楷体" w:eastAsia="楷体" w:hAnsi="楷体" w:hint="eastAsia"/>
          <w:sz w:val="30"/>
          <w:szCs w:val="30"/>
        </w:rPr>
        <w:t>不能并塘后</w:t>
      </w:r>
      <w:proofErr w:type="gramEnd"/>
      <w:r>
        <w:rPr>
          <w:rFonts w:ascii="楷体" w:eastAsia="楷体" w:hAnsi="楷体" w:hint="eastAsia"/>
          <w:sz w:val="30"/>
          <w:szCs w:val="30"/>
        </w:rPr>
        <w:t>高密度存塘。拉网前后也要对水质和底质进行药物处理，</w:t>
      </w:r>
      <w:proofErr w:type="gramStart"/>
      <w:r>
        <w:rPr>
          <w:rFonts w:ascii="楷体" w:eastAsia="楷体" w:hAnsi="楷体" w:hint="eastAsia"/>
          <w:sz w:val="30"/>
          <w:szCs w:val="30"/>
        </w:rPr>
        <w:t>外泼多元</w:t>
      </w:r>
      <w:proofErr w:type="gramEnd"/>
      <w:r>
        <w:rPr>
          <w:rFonts w:ascii="楷体" w:eastAsia="楷体" w:hAnsi="楷体" w:hint="eastAsia"/>
          <w:sz w:val="30"/>
          <w:szCs w:val="30"/>
        </w:rPr>
        <w:t>有机酸稳</w:t>
      </w:r>
      <w:r>
        <w:rPr>
          <w:rFonts w:ascii="楷体" w:eastAsia="楷体" w:hAnsi="楷体" w:hint="eastAsia"/>
          <w:sz w:val="30"/>
          <w:szCs w:val="30"/>
        </w:rPr>
        <w:lastRenderedPageBreak/>
        <w:t>水，氧化剂</w:t>
      </w:r>
      <w:proofErr w:type="gramStart"/>
      <w:r>
        <w:rPr>
          <w:rFonts w:ascii="楷体" w:eastAsia="楷体" w:hAnsi="楷体" w:hint="eastAsia"/>
          <w:sz w:val="30"/>
          <w:szCs w:val="30"/>
        </w:rPr>
        <w:t>改底氧</w:t>
      </w:r>
      <w:proofErr w:type="gramEnd"/>
      <w:r>
        <w:rPr>
          <w:rFonts w:ascii="楷体" w:eastAsia="楷体" w:hAnsi="楷体" w:hint="eastAsia"/>
          <w:sz w:val="30"/>
          <w:szCs w:val="30"/>
        </w:rPr>
        <w:t>化底部过多有机质，提高氧化性，减少</w:t>
      </w:r>
      <w:proofErr w:type="gramStart"/>
      <w:r>
        <w:rPr>
          <w:rFonts w:ascii="楷体" w:eastAsia="楷体" w:hAnsi="楷体" w:hint="eastAsia"/>
          <w:sz w:val="30"/>
          <w:szCs w:val="30"/>
        </w:rPr>
        <w:t>返底带来</w:t>
      </w:r>
      <w:proofErr w:type="gramEnd"/>
      <w:r>
        <w:rPr>
          <w:rFonts w:ascii="楷体" w:eastAsia="楷体" w:hAnsi="楷体" w:hint="eastAsia"/>
          <w:sz w:val="30"/>
          <w:szCs w:val="30"/>
        </w:rPr>
        <w:t>的水体缺氧和底部</w:t>
      </w:r>
      <w:proofErr w:type="gramStart"/>
      <w:r>
        <w:rPr>
          <w:rFonts w:ascii="楷体" w:eastAsia="楷体" w:hAnsi="楷体" w:hint="eastAsia"/>
          <w:sz w:val="30"/>
          <w:szCs w:val="30"/>
        </w:rPr>
        <w:t>有害物质返入水体</w:t>
      </w:r>
      <w:proofErr w:type="gramEnd"/>
      <w:r>
        <w:rPr>
          <w:rFonts w:ascii="楷体" w:eastAsia="楷体" w:hAnsi="楷体" w:hint="eastAsia"/>
          <w:sz w:val="30"/>
          <w:szCs w:val="30"/>
        </w:rPr>
        <w:t>，拉网</w:t>
      </w:r>
      <w:proofErr w:type="gramStart"/>
      <w:r>
        <w:rPr>
          <w:rFonts w:ascii="楷体" w:eastAsia="楷体" w:hAnsi="楷体" w:hint="eastAsia"/>
          <w:sz w:val="30"/>
          <w:szCs w:val="30"/>
        </w:rPr>
        <w:t>前外泼植物</w:t>
      </w:r>
      <w:proofErr w:type="gramEnd"/>
      <w:r>
        <w:rPr>
          <w:rFonts w:ascii="楷体" w:eastAsia="楷体" w:hAnsi="楷体" w:hint="eastAsia"/>
          <w:sz w:val="30"/>
          <w:szCs w:val="30"/>
        </w:rPr>
        <w:t>多糖等抗应激药物，减少拉网对鱼的强烈应激。</w:t>
      </w:r>
    </w:p>
    <w:p w:rsidR="00FD06B9" w:rsidRDefault="00394E1C" w:rsidP="00430F62">
      <w:pPr>
        <w:numPr>
          <w:ilvl w:val="0"/>
          <w:numId w:val="2"/>
        </w:numPr>
        <w:rPr>
          <w:rFonts w:ascii="楷体" w:eastAsia="楷体" w:hAnsi="楷体"/>
          <w:b/>
          <w:bCs/>
          <w:sz w:val="30"/>
          <w:szCs w:val="30"/>
        </w:rPr>
      </w:pPr>
      <w:r>
        <w:rPr>
          <w:rFonts w:ascii="楷体" w:eastAsia="楷体" w:hAnsi="楷体" w:hint="eastAsia"/>
          <w:b/>
          <w:bCs/>
          <w:sz w:val="30"/>
          <w:szCs w:val="30"/>
        </w:rPr>
        <w:t>内服保健提高免疫力</w:t>
      </w:r>
    </w:p>
    <w:p w:rsidR="00FD06B9" w:rsidRDefault="00394E1C">
      <w:pPr>
        <w:rPr>
          <w:rFonts w:ascii="楷体" w:eastAsia="楷体" w:hAnsi="楷体"/>
          <w:sz w:val="30"/>
          <w:szCs w:val="30"/>
        </w:rPr>
      </w:pPr>
      <w:r>
        <w:rPr>
          <w:rFonts w:ascii="楷体" w:eastAsia="楷体" w:hAnsi="楷体" w:hint="eastAsia"/>
          <w:b/>
          <w:bCs/>
          <w:sz w:val="30"/>
          <w:szCs w:val="30"/>
        </w:rPr>
        <w:t xml:space="preserve">    </w:t>
      </w:r>
      <w:r>
        <w:rPr>
          <w:rFonts w:ascii="楷体" w:eastAsia="楷体" w:hAnsi="楷体" w:hint="eastAsia"/>
          <w:sz w:val="30"/>
          <w:szCs w:val="30"/>
        </w:rPr>
        <w:t>不同水产养殖动物免疫系统的发育水平各不相同，与陆生动物相比较，多数水生动物特异性免疫功能低下，所以非特异性免疫能力就显得更为重要，特别是病毒性疾病没有有效药物治疗，通过内服免疫增强剂提高机体的抗病能力，提高抗病毒侵袭的能力是水生动物防控病毒病的重要方法之一。如华中地区当年草鱼种在秋天白露以后有一个草鱼出血病的发病高峰期，每年在水温下降到30℃以下后开始发病，都造成当年草鱼种的大量死亡，实践证明通过提前内服免疫增强剂能够起到显著的预防效果。提前两个月左右饲料中添加多种维生素、低聚糖、植物多糖等，其它池塘发病时添加免疫增强剂内服的池塘一般不发病，即使发病，病情也轻，发病时间也明显推迟，发病后死亡率低，发病后通过药物控制也比</w:t>
      </w:r>
      <w:proofErr w:type="gramStart"/>
      <w:r>
        <w:rPr>
          <w:rFonts w:ascii="楷体" w:eastAsia="楷体" w:hAnsi="楷体" w:hint="eastAsia"/>
          <w:sz w:val="30"/>
          <w:szCs w:val="30"/>
        </w:rPr>
        <w:t>不</w:t>
      </w:r>
      <w:proofErr w:type="gramEnd"/>
      <w:r>
        <w:rPr>
          <w:rFonts w:ascii="楷体" w:eastAsia="楷体" w:hAnsi="楷体" w:hint="eastAsia"/>
          <w:sz w:val="30"/>
          <w:szCs w:val="30"/>
        </w:rPr>
        <w:t>内服保健的池塘效果好，如果不乱用刺激性强的药物，可以安全度过发病高峰期，待水温下降到20℃以下以后死亡量自然大幅下降。（未完</w:t>
      </w:r>
      <w:proofErr w:type="gramStart"/>
      <w:r>
        <w:rPr>
          <w:rFonts w:ascii="楷体" w:eastAsia="楷体" w:hAnsi="楷体" w:hint="eastAsia"/>
          <w:sz w:val="30"/>
          <w:szCs w:val="30"/>
        </w:rPr>
        <w:t>待读</w:t>
      </w:r>
      <w:proofErr w:type="gramEnd"/>
      <w:r>
        <w:rPr>
          <w:rFonts w:ascii="楷体" w:eastAsia="楷体" w:hAnsi="楷体" w:hint="eastAsia"/>
          <w:sz w:val="30"/>
          <w:szCs w:val="30"/>
        </w:rPr>
        <w:t>）</w:t>
      </w:r>
    </w:p>
    <w:p w:rsidR="00FD06B9" w:rsidRDefault="00FD06B9">
      <w:pPr>
        <w:rPr>
          <w:rFonts w:ascii="楷体" w:eastAsia="楷体" w:hAnsi="楷体"/>
          <w:b/>
          <w:bCs/>
          <w:sz w:val="30"/>
          <w:szCs w:val="30"/>
        </w:rPr>
      </w:pPr>
    </w:p>
    <w:p w:rsidR="00FD06B9" w:rsidRDefault="00FD06B9">
      <w:pPr>
        <w:ind w:firstLineChars="200" w:firstLine="600"/>
        <w:rPr>
          <w:sz w:val="30"/>
          <w:szCs w:val="30"/>
        </w:rPr>
      </w:pPr>
    </w:p>
    <w:sectPr w:rsidR="00FD06B9">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D9A" w:rsidRDefault="00CE5D9A">
      <w:r>
        <w:separator/>
      </w:r>
    </w:p>
  </w:endnote>
  <w:endnote w:type="continuationSeparator" w:id="0">
    <w:p w:rsidR="00CE5D9A" w:rsidRDefault="00CE5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852" w:rsidRDefault="00BD285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852" w:rsidRDefault="00BD2852">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852" w:rsidRDefault="00BD285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D9A" w:rsidRDefault="00CE5D9A">
      <w:r>
        <w:separator/>
      </w:r>
    </w:p>
  </w:footnote>
  <w:footnote w:type="continuationSeparator" w:id="0">
    <w:p w:rsidR="00CE5D9A" w:rsidRDefault="00CE5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852" w:rsidRDefault="00BD285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6B9" w:rsidRDefault="00FD06B9" w:rsidP="005A25D5">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852" w:rsidRDefault="00BD285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73573E"/>
    <w:multiLevelType w:val="hybridMultilevel"/>
    <w:tmpl w:val="8DEE6EF4"/>
    <w:lvl w:ilvl="0" w:tplc="BAB42FE4">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4E34CDA"/>
    <w:multiLevelType w:val="singleLevel"/>
    <w:tmpl w:val="54E34CDA"/>
    <w:lvl w:ilvl="0">
      <w:start w:val="4"/>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0614"/>
    <w:rsid w:val="000266E6"/>
    <w:rsid w:val="000506FF"/>
    <w:rsid w:val="000656BE"/>
    <w:rsid w:val="000749E8"/>
    <w:rsid w:val="00081A3B"/>
    <w:rsid w:val="00081EF0"/>
    <w:rsid w:val="000949E9"/>
    <w:rsid w:val="000C5156"/>
    <w:rsid w:val="000C75C1"/>
    <w:rsid w:val="000D564F"/>
    <w:rsid w:val="000F60B8"/>
    <w:rsid w:val="000F6370"/>
    <w:rsid w:val="000F7A2C"/>
    <w:rsid w:val="00112E06"/>
    <w:rsid w:val="001359BF"/>
    <w:rsid w:val="001428BB"/>
    <w:rsid w:val="001432BE"/>
    <w:rsid w:val="00176B72"/>
    <w:rsid w:val="00177511"/>
    <w:rsid w:val="001840EE"/>
    <w:rsid w:val="001869D8"/>
    <w:rsid w:val="00197610"/>
    <w:rsid w:val="001A5472"/>
    <w:rsid w:val="001A6291"/>
    <w:rsid w:val="001C0B76"/>
    <w:rsid w:val="001F4099"/>
    <w:rsid w:val="0023237B"/>
    <w:rsid w:val="002375CF"/>
    <w:rsid w:val="00274DB2"/>
    <w:rsid w:val="002816FE"/>
    <w:rsid w:val="002A7BBC"/>
    <w:rsid w:val="002B70FD"/>
    <w:rsid w:val="002D15C8"/>
    <w:rsid w:val="002E0EC0"/>
    <w:rsid w:val="002F3611"/>
    <w:rsid w:val="00347BD8"/>
    <w:rsid w:val="00394E1C"/>
    <w:rsid w:val="00395435"/>
    <w:rsid w:val="00397E70"/>
    <w:rsid w:val="003A5AD7"/>
    <w:rsid w:val="003B1703"/>
    <w:rsid w:val="003C0D1A"/>
    <w:rsid w:val="003C58D6"/>
    <w:rsid w:val="003D0A1A"/>
    <w:rsid w:val="003D303D"/>
    <w:rsid w:val="003F392B"/>
    <w:rsid w:val="003F6FD6"/>
    <w:rsid w:val="00401DF4"/>
    <w:rsid w:val="004027BE"/>
    <w:rsid w:val="004101FD"/>
    <w:rsid w:val="00430F62"/>
    <w:rsid w:val="004312F1"/>
    <w:rsid w:val="004314E0"/>
    <w:rsid w:val="0048419A"/>
    <w:rsid w:val="00485D8C"/>
    <w:rsid w:val="0048621B"/>
    <w:rsid w:val="0049241F"/>
    <w:rsid w:val="004A016F"/>
    <w:rsid w:val="004B21EE"/>
    <w:rsid w:val="004D18EF"/>
    <w:rsid w:val="004D40A9"/>
    <w:rsid w:val="004D57FA"/>
    <w:rsid w:val="004D6A53"/>
    <w:rsid w:val="0050197F"/>
    <w:rsid w:val="005058C2"/>
    <w:rsid w:val="00526C29"/>
    <w:rsid w:val="005309FD"/>
    <w:rsid w:val="0053797F"/>
    <w:rsid w:val="0056303D"/>
    <w:rsid w:val="0059330B"/>
    <w:rsid w:val="00597D51"/>
    <w:rsid w:val="005A2182"/>
    <w:rsid w:val="005A25D5"/>
    <w:rsid w:val="005A2C9F"/>
    <w:rsid w:val="005A7879"/>
    <w:rsid w:val="005B4B55"/>
    <w:rsid w:val="005C6637"/>
    <w:rsid w:val="005C745D"/>
    <w:rsid w:val="005E340C"/>
    <w:rsid w:val="005E394E"/>
    <w:rsid w:val="005E6459"/>
    <w:rsid w:val="005F5796"/>
    <w:rsid w:val="00601063"/>
    <w:rsid w:val="0062378E"/>
    <w:rsid w:val="006461FE"/>
    <w:rsid w:val="00657AA3"/>
    <w:rsid w:val="00681984"/>
    <w:rsid w:val="00692F20"/>
    <w:rsid w:val="0069557B"/>
    <w:rsid w:val="006C0E4F"/>
    <w:rsid w:val="006D3750"/>
    <w:rsid w:val="006F1075"/>
    <w:rsid w:val="006F503A"/>
    <w:rsid w:val="00711416"/>
    <w:rsid w:val="0072427D"/>
    <w:rsid w:val="0073180C"/>
    <w:rsid w:val="00763423"/>
    <w:rsid w:val="00764768"/>
    <w:rsid w:val="00766A5C"/>
    <w:rsid w:val="0077578B"/>
    <w:rsid w:val="00791122"/>
    <w:rsid w:val="007A055F"/>
    <w:rsid w:val="007B70B8"/>
    <w:rsid w:val="007F0531"/>
    <w:rsid w:val="007F4DB9"/>
    <w:rsid w:val="00805FE0"/>
    <w:rsid w:val="0080796C"/>
    <w:rsid w:val="008113CA"/>
    <w:rsid w:val="0083745B"/>
    <w:rsid w:val="0084589F"/>
    <w:rsid w:val="00857370"/>
    <w:rsid w:val="00871C4F"/>
    <w:rsid w:val="0087281A"/>
    <w:rsid w:val="00884132"/>
    <w:rsid w:val="00890CB7"/>
    <w:rsid w:val="00895794"/>
    <w:rsid w:val="008A728A"/>
    <w:rsid w:val="008C0614"/>
    <w:rsid w:val="008F14DC"/>
    <w:rsid w:val="008F4E26"/>
    <w:rsid w:val="0090497E"/>
    <w:rsid w:val="009232BF"/>
    <w:rsid w:val="009555F5"/>
    <w:rsid w:val="00992A34"/>
    <w:rsid w:val="009F223B"/>
    <w:rsid w:val="009F3F83"/>
    <w:rsid w:val="00A0077C"/>
    <w:rsid w:val="00A0173C"/>
    <w:rsid w:val="00A04A8D"/>
    <w:rsid w:val="00A1436E"/>
    <w:rsid w:val="00A22F58"/>
    <w:rsid w:val="00A32DF7"/>
    <w:rsid w:val="00A63302"/>
    <w:rsid w:val="00A93408"/>
    <w:rsid w:val="00AD2D6A"/>
    <w:rsid w:val="00AE0A7A"/>
    <w:rsid w:val="00AE0CDB"/>
    <w:rsid w:val="00AF7B3F"/>
    <w:rsid w:val="00B01DFF"/>
    <w:rsid w:val="00B0682B"/>
    <w:rsid w:val="00B5042C"/>
    <w:rsid w:val="00B908B2"/>
    <w:rsid w:val="00B9758E"/>
    <w:rsid w:val="00BA73DB"/>
    <w:rsid w:val="00BD2852"/>
    <w:rsid w:val="00BD4729"/>
    <w:rsid w:val="00BE013A"/>
    <w:rsid w:val="00C025DB"/>
    <w:rsid w:val="00C1054E"/>
    <w:rsid w:val="00C4661C"/>
    <w:rsid w:val="00C55080"/>
    <w:rsid w:val="00C755E7"/>
    <w:rsid w:val="00C868E0"/>
    <w:rsid w:val="00C90560"/>
    <w:rsid w:val="00CB30CF"/>
    <w:rsid w:val="00CE4B71"/>
    <w:rsid w:val="00CE5D9A"/>
    <w:rsid w:val="00D03CB8"/>
    <w:rsid w:val="00D16AC7"/>
    <w:rsid w:val="00D23C27"/>
    <w:rsid w:val="00D30517"/>
    <w:rsid w:val="00D329A7"/>
    <w:rsid w:val="00D36F25"/>
    <w:rsid w:val="00D522EB"/>
    <w:rsid w:val="00D5574D"/>
    <w:rsid w:val="00D66080"/>
    <w:rsid w:val="00D7274B"/>
    <w:rsid w:val="00DA04C0"/>
    <w:rsid w:val="00DB03B8"/>
    <w:rsid w:val="00DC2848"/>
    <w:rsid w:val="00DD188C"/>
    <w:rsid w:val="00DF4E2A"/>
    <w:rsid w:val="00E06C2B"/>
    <w:rsid w:val="00E10E30"/>
    <w:rsid w:val="00E16997"/>
    <w:rsid w:val="00E425D3"/>
    <w:rsid w:val="00E508AF"/>
    <w:rsid w:val="00E87A24"/>
    <w:rsid w:val="00E9496D"/>
    <w:rsid w:val="00EA4E5E"/>
    <w:rsid w:val="00EB3DB2"/>
    <w:rsid w:val="00EF02A0"/>
    <w:rsid w:val="00EF2E31"/>
    <w:rsid w:val="00F30860"/>
    <w:rsid w:val="00F409BE"/>
    <w:rsid w:val="00F532A7"/>
    <w:rsid w:val="00F778C1"/>
    <w:rsid w:val="00F844E6"/>
    <w:rsid w:val="00F90C7C"/>
    <w:rsid w:val="00F90D1A"/>
    <w:rsid w:val="00F91DFB"/>
    <w:rsid w:val="00FB780C"/>
    <w:rsid w:val="00FC2D97"/>
    <w:rsid w:val="00FD06B9"/>
    <w:rsid w:val="00FD641E"/>
    <w:rsid w:val="00FD6E7F"/>
    <w:rsid w:val="00FE31B1"/>
    <w:rsid w:val="00FF5183"/>
    <w:rsid w:val="011C07DF"/>
    <w:rsid w:val="013C6B15"/>
    <w:rsid w:val="01CE3E86"/>
    <w:rsid w:val="023F763D"/>
    <w:rsid w:val="036A712A"/>
    <w:rsid w:val="03C06834"/>
    <w:rsid w:val="04E43113"/>
    <w:rsid w:val="058761A0"/>
    <w:rsid w:val="05CA6BA5"/>
    <w:rsid w:val="05EB2641"/>
    <w:rsid w:val="061F7618"/>
    <w:rsid w:val="06B93F93"/>
    <w:rsid w:val="077B1275"/>
    <w:rsid w:val="07D956F0"/>
    <w:rsid w:val="07F07811"/>
    <w:rsid w:val="087245E9"/>
    <w:rsid w:val="09161874"/>
    <w:rsid w:val="093D4FB7"/>
    <w:rsid w:val="094A20CE"/>
    <w:rsid w:val="09793B17"/>
    <w:rsid w:val="099F3D57"/>
    <w:rsid w:val="09E27CC3"/>
    <w:rsid w:val="0A9145E4"/>
    <w:rsid w:val="0B493D92"/>
    <w:rsid w:val="0C2C4385"/>
    <w:rsid w:val="0D99235D"/>
    <w:rsid w:val="0D9D0168"/>
    <w:rsid w:val="0E095E94"/>
    <w:rsid w:val="0E8D60ED"/>
    <w:rsid w:val="0EAB349F"/>
    <w:rsid w:val="0F252929"/>
    <w:rsid w:val="0F6F3812"/>
    <w:rsid w:val="1026620F"/>
    <w:rsid w:val="106C64F6"/>
    <w:rsid w:val="11CD7844"/>
    <w:rsid w:val="1282606E"/>
    <w:rsid w:val="128D0B7C"/>
    <w:rsid w:val="128E407F"/>
    <w:rsid w:val="1303403E"/>
    <w:rsid w:val="16AF4AC3"/>
    <w:rsid w:val="19472589"/>
    <w:rsid w:val="1A6D6AE8"/>
    <w:rsid w:val="1F0E32FE"/>
    <w:rsid w:val="21144478"/>
    <w:rsid w:val="21C66C18"/>
    <w:rsid w:val="22214E8B"/>
    <w:rsid w:val="23A63530"/>
    <w:rsid w:val="240772AA"/>
    <w:rsid w:val="27166BAC"/>
    <w:rsid w:val="283040A9"/>
    <w:rsid w:val="28840408"/>
    <w:rsid w:val="28B43155"/>
    <w:rsid w:val="29A443FF"/>
    <w:rsid w:val="29B47791"/>
    <w:rsid w:val="2A897858"/>
    <w:rsid w:val="2A9D64F9"/>
    <w:rsid w:val="2B3012EB"/>
    <w:rsid w:val="2BCE466D"/>
    <w:rsid w:val="2BFD51BC"/>
    <w:rsid w:val="2D064369"/>
    <w:rsid w:val="2D317A65"/>
    <w:rsid w:val="2D74241F"/>
    <w:rsid w:val="2DB04802"/>
    <w:rsid w:val="2E10009F"/>
    <w:rsid w:val="2E421B72"/>
    <w:rsid w:val="2EBB5FB9"/>
    <w:rsid w:val="2EF85E1E"/>
    <w:rsid w:val="303867AA"/>
    <w:rsid w:val="30A722E1"/>
    <w:rsid w:val="30E965CE"/>
    <w:rsid w:val="30F77AE2"/>
    <w:rsid w:val="31331EC5"/>
    <w:rsid w:val="31C801BA"/>
    <w:rsid w:val="32DC2281"/>
    <w:rsid w:val="32EB1216"/>
    <w:rsid w:val="335566C7"/>
    <w:rsid w:val="35C267C1"/>
    <w:rsid w:val="36851D82"/>
    <w:rsid w:val="37717401"/>
    <w:rsid w:val="397F4F63"/>
    <w:rsid w:val="3A8D3E1B"/>
    <w:rsid w:val="3B782B1F"/>
    <w:rsid w:val="3C6D68AF"/>
    <w:rsid w:val="3DC34C62"/>
    <w:rsid w:val="3FAF5707"/>
    <w:rsid w:val="408530FD"/>
    <w:rsid w:val="418F019B"/>
    <w:rsid w:val="41D04488"/>
    <w:rsid w:val="41FA52CC"/>
    <w:rsid w:val="42D65F34"/>
    <w:rsid w:val="43AF2E3B"/>
    <w:rsid w:val="43BA11FF"/>
    <w:rsid w:val="43EA2579"/>
    <w:rsid w:val="446F6056"/>
    <w:rsid w:val="44985B95"/>
    <w:rsid w:val="44B9194D"/>
    <w:rsid w:val="456E0177"/>
    <w:rsid w:val="45BC2474"/>
    <w:rsid w:val="45F3151D"/>
    <w:rsid w:val="45F64BD8"/>
    <w:rsid w:val="46202199"/>
    <w:rsid w:val="464E5266"/>
    <w:rsid w:val="46614287"/>
    <w:rsid w:val="480745B8"/>
    <w:rsid w:val="480858BC"/>
    <w:rsid w:val="480C1AE8"/>
    <w:rsid w:val="48D20808"/>
    <w:rsid w:val="49CA551D"/>
    <w:rsid w:val="49D74833"/>
    <w:rsid w:val="4A684122"/>
    <w:rsid w:val="4A901A63"/>
    <w:rsid w:val="4B14423A"/>
    <w:rsid w:val="4B234855"/>
    <w:rsid w:val="4B7764DD"/>
    <w:rsid w:val="4D2E5BAF"/>
    <w:rsid w:val="4EE419FD"/>
    <w:rsid w:val="4F8B3490"/>
    <w:rsid w:val="4FA407B6"/>
    <w:rsid w:val="507F171C"/>
    <w:rsid w:val="51594B93"/>
    <w:rsid w:val="5168719D"/>
    <w:rsid w:val="51DA61D7"/>
    <w:rsid w:val="51EF617D"/>
    <w:rsid w:val="52E5798E"/>
    <w:rsid w:val="54A540EC"/>
    <w:rsid w:val="56707EE0"/>
    <w:rsid w:val="56AD7D44"/>
    <w:rsid w:val="57A8345F"/>
    <w:rsid w:val="58132B0F"/>
    <w:rsid w:val="5A451B2A"/>
    <w:rsid w:val="5ACC5286"/>
    <w:rsid w:val="5AD44066"/>
    <w:rsid w:val="5BDB5443"/>
    <w:rsid w:val="5C2429DD"/>
    <w:rsid w:val="5C6E2434"/>
    <w:rsid w:val="5D1928CC"/>
    <w:rsid w:val="5D724260"/>
    <w:rsid w:val="5DEB4E23"/>
    <w:rsid w:val="5F407CD3"/>
    <w:rsid w:val="5F94195C"/>
    <w:rsid w:val="60DA41F1"/>
    <w:rsid w:val="62285198"/>
    <w:rsid w:val="62600B75"/>
    <w:rsid w:val="63A65609"/>
    <w:rsid w:val="65AC4A59"/>
    <w:rsid w:val="66834ABD"/>
    <w:rsid w:val="67C4094C"/>
    <w:rsid w:val="69E441CA"/>
    <w:rsid w:val="6A3A7157"/>
    <w:rsid w:val="6B5862AA"/>
    <w:rsid w:val="6CD15B16"/>
    <w:rsid w:val="6D357DB9"/>
    <w:rsid w:val="6D37087E"/>
    <w:rsid w:val="6E03390A"/>
    <w:rsid w:val="6EA66996"/>
    <w:rsid w:val="6EF967A0"/>
    <w:rsid w:val="6F830903"/>
    <w:rsid w:val="7088492D"/>
    <w:rsid w:val="70DE78BA"/>
    <w:rsid w:val="70EB6BD0"/>
    <w:rsid w:val="7198256C"/>
    <w:rsid w:val="72072820"/>
    <w:rsid w:val="74807A31"/>
    <w:rsid w:val="76276E68"/>
    <w:rsid w:val="76C23463"/>
    <w:rsid w:val="76CA40F3"/>
    <w:rsid w:val="7ABE4F6D"/>
    <w:rsid w:val="7B6E5110"/>
    <w:rsid w:val="7B7E53AB"/>
    <w:rsid w:val="7B9E45DB"/>
    <w:rsid w:val="7C047802"/>
    <w:rsid w:val="7CD16F56"/>
    <w:rsid w:val="7CF65E91"/>
    <w:rsid w:val="7FD06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1BDF3E28-112F-4567-8ACA-D887322AE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nhideWhenUsed="1"/>
    <w:lsdException w:name="header" w:semiHidden="1" w:uiPriority="99"/>
    <w:lsdException w:name="footer" w:semiHidden="1" w:uiPriority="99"/>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pPr>
      <w:tabs>
        <w:tab w:val="center" w:pos="4153"/>
        <w:tab w:val="right" w:pos="8306"/>
      </w:tabs>
      <w:snapToGrid w:val="0"/>
      <w:jc w:val="left"/>
    </w:pPr>
    <w:rPr>
      <w:sz w:val="18"/>
      <w:szCs w:val="18"/>
    </w:rPr>
  </w:style>
  <w:style w:type="paragraph" w:styleId="a4">
    <w:name w:val="header"/>
    <w:basedOn w:val="a"/>
    <w:link w:val="Char0"/>
    <w:uiPriority w:val="99"/>
    <w:semiHidden/>
    <w:pPr>
      <w:pBdr>
        <w:bottom w:val="single" w:sz="6" w:space="1" w:color="auto"/>
      </w:pBdr>
      <w:tabs>
        <w:tab w:val="center" w:pos="4153"/>
        <w:tab w:val="right" w:pos="8306"/>
      </w:tabs>
      <w:snapToGrid w:val="0"/>
      <w:jc w:val="center"/>
    </w:pPr>
    <w:rPr>
      <w:sz w:val="18"/>
      <w:szCs w:val="18"/>
    </w:rPr>
  </w:style>
  <w:style w:type="character" w:styleId="a5">
    <w:name w:val="Emphasis"/>
    <w:uiPriority w:val="99"/>
    <w:qFormat/>
    <w:locked/>
    <w:rPr>
      <w:rFonts w:cs="Times New Roman"/>
      <w:color w:val="CC0000"/>
    </w:rPr>
  </w:style>
  <w:style w:type="character" w:customStyle="1" w:styleId="Char0">
    <w:name w:val="页眉 Char"/>
    <w:link w:val="a4"/>
    <w:uiPriority w:val="99"/>
    <w:semiHidden/>
    <w:locked/>
    <w:rPr>
      <w:rFonts w:cs="Times New Roman"/>
      <w:sz w:val="18"/>
      <w:szCs w:val="18"/>
    </w:rPr>
  </w:style>
  <w:style w:type="character" w:customStyle="1" w:styleId="Char">
    <w:name w:val="页脚 Char"/>
    <w:link w:val="a3"/>
    <w:uiPriority w:val="99"/>
    <w:semiHidden/>
    <w:locked/>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461</Words>
  <Characters>2633</Characters>
  <Application>Microsoft Office Word</Application>
  <DocSecurity>0</DocSecurity>
  <Lines>21</Lines>
  <Paragraphs>6</Paragraphs>
  <ScaleCrop>false</ScaleCrop>
  <Company>微软中国</Company>
  <LinksUpToDate>false</LinksUpToDate>
  <CharactersWithSpaces>3088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池塘养殖海鲈的主要疾病及防治</dc:title>
  <dc:creator>Tang</dc:creator>
  <cp:lastModifiedBy>User</cp:lastModifiedBy>
  <cp:revision>11</cp:revision>
  <dcterms:created xsi:type="dcterms:W3CDTF">2013-06-24T23:57:00Z</dcterms:created>
  <dcterms:modified xsi:type="dcterms:W3CDTF">2015-07-01T08:52:00Z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2052-9.1.0.4985</vt:lpwstr>
  </property>
</Properties>
</file>